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FFA" w:rsidRPr="00017EC7" w:rsidRDefault="00F63FFA" w:rsidP="00F63FFA">
      <w:pPr>
        <w:spacing w:before="100" w:beforeAutospacing="1" w:after="100" w:afterAutospacing="1" w:line="240" w:lineRule="auto"/>
        <w:outlineLvl w:val="0"/>
        <w:rPr>
          <w:rFonts w:eastAsia="Times New Roman" w:cs="Times New Roman"/>
          <w:b/>
          <w:bCs/>
          <w:kern w:val="36"/>
          <w:sz w:val="48"/>
          <w:szCs w:val="48"/>
          <w:lang w:val="en-GB" w:eastAsia="cs-CZ"/>
        </w:rPr>
      </w:pPr>
      <w:r w:rsidRPr="00017EC7">
        <w:rPr>
          <w:rFonts w:eastAsia="Times New Roman" w:cs="Times New Roman"/>
          <w:b/>
          <w:bCs/>
          <w:kern w:val="36"/>
          <w:sz w:val="48"/>
          <w:szCs w:val="48"/>
          <w:lang w:val="en-GB" w:eastAsia="cs-CZ"/>
        </w:rPr>
        <w:t xml:space="preserve">Revitalization of the </w:t>
      </w:r>
      <w:r>
        <w:rPr>
          <w:rFonts w:eastAsia="Times New Roman" w:cs="Times New Roman"/>
          <w:b/>
          <w:bCs/>
          <w:kern w:val="36"/>
          <w:sz w:val="48"/>
          <w:szCs w:val="48"/>
          <w:lang w:val="en-GB" w:eastAsia="cs-CZ"/>
        </w:rPr>
        <w:t xml:space="preserve">Prague’s </w:t>
      </w:r>
      <w:r w:rsidRPr="00017EC7">
        <w:rPr>
          <w:rFonts w:eastAsia="Times New Roman" w:cs="Times New Roman"/>
          <w:b/>
          <w:bCs/>
          <w:kern w:val="36"/>
          <w:sz w:val="48"/>
          <w:szCs w:val="48"/>
          <w:lang w:val="en-GB" w:eastAsia="cs-CZ"/>
        </w:rPr>
        <w:t>Charles Square park</w:t>
      </w:r>
    </w:p>
    <w:p w:rsidR="00F63FFA" w:rsidRPr="00F63FFA" w:rsidRDefault="00F63FFA" w:rsidP="00F63FFA">
      <w:pPr>
        <w:spacing w:after="160" w:line="240" w:lineRule="auto"/>
        <w:contextualSpacing/>
      </w:pPr>
      <w:r w:rsidRPr="00F63FFA">
        <w:t>City of Prague has been looking for proposals to revitalize the Charles Square park and for supplier of related project documentation for suc</w:t>
      </w:r>
      <w:bookmarkStart w:id="0" w:name="_GoBack"/>
      <w:bookmarkEnd w:id="0"/>
      <w:r w:rsidRPr="00F63FFA">
        <w:t xml:space="preserve">h project. No solution addressing this park’s revitalization will be complete without comprehensive proposal covering the entire square and even such proposal cannot be separated from broader contexts and the fact that the park is listed as a heritage site. The task is even more daunting in a situation where the actual assignment cannot be formulated without simultaneously examining various alternatives that need to be discussed with a number of actors and stakeholders. </w:t>
      </w:r>
    </w:p>
    <w:p w:rsidR="00F63FFA" w:rsidRPr="00F63FFA" w:rsidRDefault="00F63FFA" w:rsidP="00F63FFA">
      <w:pPr>
        <w:spacing w:after="160" w:line="240" w:lineRule="auto"/>
        <w:contextualSpacing/>
      </w:pPr>
      <w:r w:rsidRPr="00F63FFA">
        <w:t>For these reasons, the City has elected to implement this project using procurement procedure involving competitive dialogue, which allows such broadly reaching consensus-searching process. The competitive dialogue process will seek a solution for the entire Charles Square focusing on the park revitalization, aiming to obtain a proposal which will successfully intertwine high-quality architectonic and landscaping design with requirements of the heritage site to produce a contemporary public space meeting standards of a modern European metropolis. This task may only be completed by adequately addressing all current problem areas which include intensive traffic and pedestrian through flow, ineffective rain water management within the park and overall poor quality of vegetation and, last but not least, problematic social perception of this location. Proposals will be evaluated and selected by an independent international committee. Selection process will involve several phases.</w:t>
      </w:r>
    </w:p>
    <w:p w:rsidR="00F63FFA" w:rsidRPr="00F63FFA" w:rsidRDefault="00F63FFA" w:rsidP="00F63FFA">
      <w:pPr>
        <w:spacing w:after="160" w:line="240" w:lineRule="auto"/>
        <w:contextualSpacing/>
      </w:pPr>
      <w:r w:rsidRPr="00F63FFA">
        <w:t xml:space="preserve">Selection process </w:t>
      </w:r>
      <w:r>
        <w:t>is</w:t>
      </w:r>
      <w:r w:rsidRPr="00F63FFA">
        <w:t xml:space="preserve"> open to teams consisting of a landscape designer, architect and traffic engineer, which will comply with minimum qualification requirements.</w:t>
      </w:r>
    </w:p>
    <w:p w:rsidR="00F63FFA" w:rsidRDefault="00F63FFA" w:rsidP="00F63FFA">
      <w:pPr>
        <w:spacing w:after="160" w:line="240" w:lineRule="auto"/>
        <w:contextualSpacing/>
      </w:pPr>
      <w:r>
        <w:t>It is</w:t>
      </w:r>
      <w:r w:rsidRPr="00F63FFA">
        <w:t xml:space="preserve"> an open, international procedure. Competition terms and conditions will be provided in the Czech and English languages and all proceedings within the framework of individual workshops will be interpreted (CZ/EN)</w:t>
      </w:r>
    </w:p>
    <w:p w:rsidR="00F63FFA" w:rsidRPr="00F63FFA" w:rsidRDefault="00F63FFA" w:rsidP="00F63FFA">
      <w:pPr>
        <w:spacing w:after="160" w:line="240" w:lineRule="auto"/>
        <w:contextualSpacing/>
      </w:pPr>
    </w:p>
    <w:p w:rsidR="00F63FFA" w:rsidRDefault="00F63FFA" w:rsidP="00F63FFA">
      <w:pPr>
        <w:spacing w:before="100" w:beforeAutospacing="1" w:after="100" w:afterAutospacing="1" w:line="240" w:lineRule="auto"/>
        <w:rPr>
          <w:rFonts w:eastAsia="Times New Roman" w:cs="Times New Roman"/>
          <w:b/>
          <w:bCs/>
          <w:sz w:val="24"/>
          <w:szCs w:val="24"/>
          <w:lang w:val="en-GB" w:eastAsia="cs-CZ"/>
        </w:rPr>
      </w:pPr>
      <w:r>
        <w:rPr>
          <w:rFonts w:eastAsia="Times New Roman" w:cs="Times New Roman"/>
          <w:b/>
          <w:bCs/>
          <w:sz w:val="24"/>
          <w:szCs w:val="24"/>
          <w:lang w:val="en-GB" w:eastAsia="cs-CZ"/>
        </w:rPr>
        <w:t>Dates and terms:</w:t>
      </w:r>
    </w:p>
    <w:p w:rsidR="00F63FFA" w:rsidRPr="00F63FFA" w:rsidRDefault="00F63FFA" w:rsidP="00F63FFA">
      <w:pPr>
        <w:spacing w:after="160" w:line="240" w:lineRule="auto"/>
        <w:contextualSpacing/>
      </w:pPr>
      <w:r w:rsidRPr="00F63FFA">
        <w:t>Commencement of the tendering procedure:</w:t>
      </w:r>
      <w:r w:rsidRPr="00F63FFA">
        <w:tab/>
      </w:r>
      <w:r>
        <w:tab/>
      </w:r>
      <w:r w:rsidRPr="00F63FFA">
        <w:t>9th August 2017</w:t>
      </w:r>
    </w:p>
    <w:p w:rsidR="00F63FFA" w:rsidRPr="00F63FFA" w:rsidRDefault="00F63FFA" w:rsidP="00F63FFA">
      <w:pPr>
        <w:spacing w:after="160" w:line="240" w:lineRule="auto"/>
        <w:contextualSpacing/>
      </w:pPr>
      <w:r w:rsidRPr="00F63FFA">
        <w:t xml:space="preserve">Period for submission of applications to participate: </w:t>
      </w:r>
      <w:r w:rsidRPr="00F63FFA">
        <w:tab/>
        <w:t>12th October 2017</w:t>
      </w:r>
      <w:r>
        <w:t xml:space="preserve"> (16:00)</w:t>
      </w:r>
    </w:p>
    <w:p w:rsidR="00F63FFA" w:rsidRDefault="00F63FFA" w:rsidP="00F63FFA">
      <w:pPr>
        <w:spacing w:after="160" w:line="240" w:lineRule="auto"/>
        <w:contextualSpacing/>
      </w:pPr>
    </w:p>
    <w:p w:rsidR="00F63FFA" w:rsidRPr="00F63FFA" w:rsidRDefault="00F63FFA" w:rsidP="00F63FFA">
      <w:pPr>
        <w:spacing w:after="160" w:line="240" w:lineRule="auto"/>
        <w:contextualSpacing/>
      </w:pPr>
      <w:r w:rsidRPr="00F63FFA">
        <w:t xml:space="preserve">The entire proceedings are expected to take between 9 and 11 months, from commencement to the selection of the best proposal. </w:t>
      </w:r>
    </w:p>
    <w:p w:rsidR="00F63FFA" w:rsidRPr="00F63FFA" w:rsidRDefault="00F63FFA" w:rsidP="00F63FFA">
      <w:pPr>
        <w:spacing w:after="160" w:line="240" w:lineRule="auto"/>
        <w:contextualSpacing/>
      </w:pPr>
      <w:r w:rsidRPr="00F63FFA">
        <w:t>Applications will be invited around mid-September. In September and October the applicants will be asked to hand in the Professional approaches to creating proposals for solutions. There will be three workshops taking place in January, March and May 2018 and these will be open only for selected participants. The City will invite at least 5 teams to these workshops.</w:t>
      </w:r>
    </w:p>
    <w:p w:rsidR="00F63FFA" w:rsidRPr="00017EC7" w:rsidRDefault="00F63FFA" w:rsidP="00F63FFA">
      <w:pPr>
        <w:spacing w:before="100" w:beforeAutospacing="1" w:after="100" w:afterAutospacing="1" w:line="240" w:lineRule="auto"/>
        <w:jc w:val="both"/>
        <w:rPr>
          <w:rFonts w:eastAsia="Times New Roman" w:cs="Times New Roman"/>
          <w:sz w:val="24"/>
          <w:szCs w:val="24"/>
          <w:lang w:val="en-GB" w:eastAsia="cs-CZ"/>
        </w:rPr>
      </w:pPr>
      <w:r>
        <w:rPr>
          <w:rFonts w:eastAsia="Times New Roman" w:cs="Times New Roman"/>
          <w:sz w:val="24"/>
          <w:szCs w:val="24"/>
          <w:lang w:val="en-GB" w:eastAsia="cs-CZ"/>
        </w:rPr>
        <w:t xml:space="preserve"> </w:t>
      </w:r>
    </w:p>
    <w:p w:rsidR="00F63FFA" w:rsidRPr="00017EC7" w:rsidRDefault="00F63FFA" w:rsidP="00F63FFA">
      <w:pPr>
        <w:spacing w:before="100" w:beforeAutospacing="1" w:after="100" w:afterAutospacing="1" w:line="240" w:lineRule="auto"/>
        <w:rPr>
          <w:rFonts w:eastAsia="Times New Roman" w:cs="Times New Roman"/>
          <w:sz w:val="24"/>
          <w:szCs w:val="24"/>
          <w:lang w:val="en-GB" w:eastAsia="cs-CZ"/>
        </w:rPr>
      </w:pPr>
      <w:r w:rsidRPr="00017EC7">
        <w:rPr>
          <w:rFonts w:eastAsia="Times New Roman" w:cs="Times New Roman"/>
          <w:b/>
          <w:bCs/>
          <w:sz w:val="24"/>
          <w:szCs w:val="24"/>
          <w:lang w:val="en-GB" w:eastAsia="cs-CZ"/>
        </w:rPr>
        <w:t>Remuneration</w:t>
      </w:r>
    </w:p>
    <w:p w:rsidR="00F63FFA" w:rsidRPr="00F63FFA" w:rsidRDefault="00F63FFA" w:rsidP="00F63FFA">
      <w:pPr>
        <w:spacing w:after="160" w:line="240" w:lineRule="auto"/>
        <w:contextualSpacing/>
      </w:pPr>
      <w:r w:rsidRPr="00F63FFA">
        <w:t>Anticipated value of public contract (proposal): </w:t>
      </w:r>
      <w:r w:rsidRPr="00F63FFA">
        <w:tab/>
      </w:r>
      <w:r w:rsidRPr="00F63FFA">
        <w:tab/>
      </w:r>
      <w:r w:rsidRPr="00F63FFA">
        <w:tab/>
      </w:r>
      <w:r>
        <w:tab/>
      </w:r>
      <w:r w:rsidRPr="00F63FFA">
        <w:t>2</w:t>
      </w:r>
      <w:r>
        <w:t>2,5</w:t>
      </w:r>
      <w:r w:rsidRPr="00F63FFA">
        <w:t xml:space="preserve"> million CZK</w:t>
      </w:r>
    </w:p>
    <w:p w:rsidR="00F63FFA" w:rsidRPr="00F63FFA" w:rsidRDefault="00F63FFA" w:rsidP="00F63FFA">
      <w:pPr>
        <w:spacing w:after="160" w:line="240" w:lineRule="auto"/>
        <w:contextualSpacing/>
      </w:pPr>
      <w:r w:rsidRPr="00F63FFA">
        <w:t>Anticipated investment (park revitalization):      </w:t>
      </w:r>
      <w:r w:rsidRPr="00F63FFA">
        <w:tab/>
      </w:r>
      <w:r w:rsidRPr="00F63FFA">
        <w:tab/>
      </w:r>
      <w:r w:rsidRPr="00F63FFA">
        <w:tab/>
      </w:r>
      <w:r>
        <w:tab/>
      </w:r>
      <w:r>
        <w:tab/>
      </w:r>
      <w:r w:rsidRPr="00F63FFA">
        <w:t>150 – 300 million CZK</w:t>
      </w:r>
    </w:p>
    <w:p w:rsidR="00F63FFA" w:rsidRDefault="00F63FFA" w:rsidP="00F63FFA">
      <w:pPr>
        <w:spacing w:after="160" w:line="240" w:lineRule="auto"/>
        <w:contextualSpacing/>
      </w:pPr>
      <w:r w:rsidRPr="00F63FFA">
        <w:t>Prizes to be awarded to public procurement participants:</w:t>
      </w:r>
      <w:r w:rsidRPr="00F63FFA">
        <w:tab/>
      </w:r>
      <w:r w:rsidRPr="00F63FFA">
        <w:tab/>
      </w:r>
      <w:r>
        <w:tab/>
      </w:r>
      <w:r w:rsidRPr="00F63FFA">
        <w:t xml:space="preserve">400 000 CZK per team </w:t>
      </w:r>
      <w:r w:rsidRPr="00F63FFA">
        <w:rPr>
          <w:i/>
        </w:rPr>
        <w:t>(teams selected to take part in workshops)</w:t>
      </w:r>
    </w:p>
    <w:p w:rsidR="00F63FFA" w:rsidRDefault="00F63FFA" w:rsidP="00F63FFA">
      <w:pPr>
        <w:spacing w:after="160" w:line="240" w:lineRule="auto"/>
        <w:contextualSpacing/>
      </w:pPr>
    </w:p>
    <w:p w:rsidR="00F63FFA" w:rsidRPr="00F63FFA" w:rsidRDefault="00F63FFA" w:rsidP="00F63FFA">
      <w:pPr>
        <w:spacing w:before="100" w:beforeAutospacing="1" w:after="100" w:afterAutospacing="1" w:line="240" w:lineRule="auto"/>
        <w:rPr>
          <w:rFonts w:eastAsia="Times New Roman" w:cs="Times New Roman"/>
          <w:b/>
          <w:bCs/>
          <w:sz w:val="24"/>
          <w:szCs w:val="24"/>
          <w:lang w:val="en-GB" w:eastAsia="cs-CZ"/>
        </w:rPr>
      </w:pPr>
      <w:r w:rsidRPr="00F63FFA">
        <w:rPr>
          <w:rFonts w:eastAsia="Times New Roman" w:cs="Times New Roman"/>
          <w:b/>
          <w:bCs/>
          <w:sz w:val="24"/>
          <w:szCs w:val="24"/>
          <w:lang w:val="en-GB" w:eastAsia="cs-CZ"/>
        </w:rPr>
        <w:lastRenderedPageBreak/>
        <w:t>Contracting Authority</w:t>
      </w:r>
    </w:p>
    <w:p w:rsidR="00F63FFA" w:rsidRPr="00F63FFA" w:rsidRDefault="00F63FFA" w:rsidP="00F63FFA">
      <w:pPr>
        <w:spacing w:after="160" w:line="240" w:lineRule="auto"/>
        <w:contextualSpacing/>
      </w:pPr>
      <w:r w:rsidRPr="00F63FFA">
        <w:rPr>
          <w:b/>
        </w:rPr>
        <w:t>Prague Institute of Planning and Development</w:t>
      </w:r>
      <w:r w:rsidRPr="00F63FFA">
        <w:t xml:space="preserve"> (IPR Prague), a public-benefit organization</w:t>
      </w:r>
    </w:p>
    <w:p w:rsidR="00F63FFA" w:rsidRPr="00F63FFA" w:rsidRDefault="00F63FFA" w:rsidP="00F63FFA">
      <w:pPr>
        <w:spacing w:after="160" w:line="240" w:lineRule="auto"/>
        <w:contextualSpacing/>
      </w:pPr>
      <w:r w:rsidRPr="00F63FFA">
        <w:t>Represented by: Mgr. Ondřej Boháč, Director</w:t>
      </w:r>
    </w:p>
    <w:p w:rsidR="00F63FFA" w:rsidRPr="00F63FFA" w:rsidRDefault="00F63FFA" w:rsidP="00F63FFA">
      <w:pPr>
        <w:spacing w:after="160" w:line="240" w:lineRule="auto"/>
        <w:contextualSpacing/>
      </w:pPr>
      <w:r w:rsidRPr="00F63FFA">
        <w:t>Offices: Vyšehradská 57/2077, 128 00 Praha 2</w:t>
      </w:r>
    </w:p>
    <w:p w:rsidR="00F63FFA" w:rsidRPr="00F63FFA" w:rsidRDefault="00F63FFA" w:rsidP="00F63FFA">
      <w:pPr>
        <w:spacing w:after="160" w:line="240" w:lineRule="auto"/>
        <w:contextualSpacing/>
      </w:pPr>
      <w:r w:rsidRPr="00F63FFA">
        <w:t>Registered in: Commercial Registry maintained by the City Court in Prague, Section Pr, file 63</w:t>
      </w:r>
    </w:p>
    <w:p w:rsidR="00F63FFA" w:rsidRPr="00F63FFA" w:rsidRDefault="00F63FFA" w:rsidP="00F63FFA">
      <w:pPr>
        <w:spacing w:after="160" w:line="240" w:lineRule="auto"/>
        <w:contextualSpacing/>
      </w:pPr>
      <w:r w:rsidRPr="00F63FFA">
        <w:t>ID: 70883858</w:t>
      </w:r>
    </w:p>
    <w:p w:rsidR="00F63FFA" w:rsidRPr="00F63FFA" w:rsidRDefault="00F63FFA" w:rsidP="00F63FFA">
      <w:pPr>
        <w:spacing w:after="160" w:line="240" w:lineRule="auto"/>
        <w:contextualSpacing/>
      </w:pPr>
      <w:r w:rsidRPr="00F63FFA">
        <w:t>Tax ID: CZ70883858</w:t>
      </w:r>
    </w:p>
    <w:p w:rsidR="00F63FFA" w:rsidRPr="00F63FFA" w:rsidRDefault="00F63FFA" w:rsidP="00F63FFA">
      <w:pPr>
        <w:spacing w:after="160" w:line="240" w:lineRule="auto"/>
        <w:contextualSpacing/>
      </w:pPr>
      <w:r w:rsidRPr="00F63FFA">
        <w:t>Contracting Authority profile: </w:t>
      </w:r>
      <w:hyperlink r:id="rId6" w:history="1">
        <w:r w:rsidRPr="00F63FFA">
          <w:t>https://www.tenderarena.cz/profil/zakazka/detail.jsf?id=96325</w:t>
        </w:r>
      </w:hyperlink>
    </w:p>
    <w:p w:rsidR="00F63FFA" w:rsidRPr="00F63FFA" w:rsidRDefault="00F63FFA" w:rsidP="00F63FFA">
      <w:pPr>
        <w:spacing w:after="160" w:line="240" w:lineRule="auto"/>
        <w:contextualSpacing/>
      </w:pPr>
      <w:r w:rsidRPr="00F63FFA">
        <w:t>              </w:t>
      </w:r>
    </w:p>
    <w:p w:rsidR="00F63FFA" w:rsidRPr="00F63FFA" w:rsidRDefault="00F63FFA" w:rsidP="00F63FFA">
      <w:pPr>
        <w:spacing w:after="160" w:line="240" w:lineRule="auto"/>
        <w:contextualSpacing/>
        <w:rPr>
          <w:b/>
        </w:rPr>
      </w:pPr>
      <w:r w:rsidRPr="00F63FFA">
        <w:rPr>
          <w:b/>
        </w:rPr>
        <w:t>The Capital City of Prague</w:t>
      </w:r>
    </w:p>
    <w:p w:rsidR="00F63FFA" w:rsidRPr="00F63FFA" w:rsidRDefault="00F63FFA" w:rsidP="00F63FFA">
      <w:pPr>
        <w:spacing w:after="160" w:line="240" w:lineRule="auto"/>
        <w:contextualSpacing/>
      </w:pPr>
      <w:r w:rsidRPr="00F63FFA">
        <w:t>Represented by: Ing. Karel Prajer, Director of the Strategic Investment Department</w:t>
      </w:r>
    </w:p>
    <w:p w:rsidR="00F63FFA" w:rsidRPr="00F63FFA" w:rsidRDefault="00F63FFA" w:rsidP="00F63FFA">
      <w:pPr>
        <w:spacing w:after="160" w:line="240" w:lineRule="auto"/>
        <w:contextualSpacing/>
      </w:pPr>
      <w:r w:rsidRPr="00F63FFA">
        <w:t>Offices: Mariánské náměstí 2/2, 110 01 Praha 1</w:t>
      </w:r>
    </w:p>
    <w:p w:rsidR="00F63FFA" w:rsidRPr="00F63FFA" w:rsidRDefault="00F63FFA" w:rsidP="00F63FFA">
      <w:pPr>
        <w:spacing w:after="160" w:line="240" w:lineRule="auto"/>
        <w:contextualSpacing/>
      </w:pPr>
      <w:r w:rsidRPr="00F63FFA">
        <w:t>ID: 00064581</w:t>
      </w:r>
    </w:p>
    <w:p w:rsidR="00F63FFA" w:rsidRPr="00F63FFA" w:rsidRDefault="00F63FFA" w:rsidP="00F63FFA">
      <w:pPr>
        <w:spacing w:after="160" w:line="240" w:lineRule="auto"/>
        <w:contextualSpacing/>
      </w:pPr>
      <w:r w:rsidRPr="00F63FFA">
        <w:t>Tax ID: CZ00064581</w:t>
      </w:r>
    </w:p>
    <w:p w:rsidR="00F63FFA" w:rsidRPr="00F63FFA" w:rsidRDefault="00F63FFA" w:rsidP="00F63FFA">
      <w:pPr>
        <w:spacing w:after="160" w:line="240" w:lineRule="auto"/>
        <w:contextualSpacing/>
      </w:pPr>
    </w:p>
    <w:p w:rsidR="00F63FFA" w:rsidRPr="00017EC7" w:rsidRDefault="00F63FFA" w:rsidP="00F63FFA">
      <w:pPr>
        <w:spacing w:before="100" w:beforeAutospacing="1" w:after="100" w:afterAutospacing="1" w:line="240" w:lineRule="auto"/>
        <w:rPr>
          <w:rFonts w:eastAsia="Times New Roman" w:cs="Times New Roman"/>
          <w:sz w:val="24"/>
          <w:szCs w:val="24"/>
          <w:lang w:val="en-GB" w:eastAsia="cs-CZ"/>
        </w:rPr>
      </w:pPr>
      <w:r>
        <w:rPr>
          <w:rFonts w:eastAsia="Times New Roman" w:cs="Times New Roman"/>
          <w:b/>
          <w:bCs/>
          <w:sz w:val="24"/>
          <w:szCs w:val="24"/>
          <w:lang w:val="en-GB" w:eastAsia="cs-CZ"/>
        </w:rPr>
        <w:t>M</w:t>
      </w:r>
      <w:r w:rsidRPr="00017EC7">
        <w:rPr>
          <w:rFonts w:eastAsia="Times New Roman" w:cs="Times New Roman"/>
          <w:b/>
          <w:bCs/>
          <w:sz w:val="24"/>
          <w:szCs w:val="24"/>
          <w:lang w:val="en-GB" w:eastAsia="cs-CZ"/>
        </w:rPr>
        <w:t>embers of the Evaluation committee:</w:t>
      </w:r>
    </w:p>
    <w:p w:rsidR="00F63FFA" w:rsidRPr="00F63FFA" w:rsidRDefault="00F63FFA" w:rsidP="00F63FFA">
      <w:pPr>
        <w:spacing w:after="160" w:line="240" w:lineRule="auto"/>
        <w:contextualSpacing/>
        <w:rPr>
          <w:u w:val="single"/>
        </w:rPr>
      </w:pPr>
      <w:r w:rsidRPr="00F63FFA">
        <w:rPr>
          <w:u w:val="single"/>
        </w:rPr>
        <w:t>Regular members - Dependents</w:t>
      </w:r>
    </w:p>
    <w:p w:rsidR="00F63FFA" w:rsidRPr="00F63FFA" w:rsidRDefault="00F63FFA" w:rsidP="00F63FFA">
      <w:pPr>
        <w:spacing w:after="160" w:line="240" w:lineRule="auto"/>
        <w:contextualSpacing/>
      </w:pPr>
      <w:r w:rsidRPr="00F63FFA">
        <w:t>Adriana Krnáčová, Prague Mayor</w:t>
      </w:r>
    </w:p>
    <w:p w:rsidR="00F63FFA" w:rsidRPr="00F63FFA" w:rsidRDefault="00F63FFA" w:rsidP="00F63FFA">
      <w:pPr>
        <w:spacing w:after="160" w:line="240" w:lineRule="auto"/>
        <w:contextualSpacing/>
      </w:pPr>
      <w:r w:rsidRPr="00F63FFA">
        <w:t>Václav Vondrášek, architect and Vice-Mayor of Prague 2</w:t>
      </w:r>
    </w:p>
    <w:p w:rsidR="00F63FFA" w:rsidRPr="00F63FFA" w:rsidRDefault="00F63FFA" w:rsidP="00F63FFA">
      <w:pPr>
        <w:spacing w:after="160" w:line="240" w:lineRule="auto"/>
        <w:contextualSpacing/>
      </w:pPr>
      <w:r w:rsidRPr="00F63FFA">
        <w:t>Pavla Melková, architect and Director of City Details Section at IPR Prague</w:t>
      </w:r>
    </w:p>
    <w:p w:rsidR="00F63FFA" w:rsidRPr="00F63FFA" w:rsidRDefault="00F63FFA" w:rsidP="00F63FFA">
      <w:pPr>
        <w:spacing w:after="160" w:line="240" w:lineRule="auto"/>
        <w:contextualSpacing/>
      </w:pPr>
      <w:r w:rsidRPr="00F63FFA">
        <w:t>Karel Prajer, Director of Strategic Investments Dept. at the City Hall</w:t>
      </w:r>
    </w:p>
    <w:p w:rsidR="00F63FFA" w:rsidRPr="00F63FFA" w:rsidRDefault="00F63FFA" w:rsidP="00F63FFA">
      <w:pPr>
        <w:spacing w:after="160" w:line="240" w:lineRule="auto"/>
        <w:contextualSpacing/>
      </w:pPr>
      <w:r w:rsidRPr="00F63FFA">
        <w:t> </w:t>
      </w:r>
    </w:p>
    <w:p w:rsidR="00F63FFA" w:rsidRPr="00F63FFA" w:rsidRDefault="00F63FFA" w:rsidP="00F63FFA">
      <w:pPr>
        <w:spacing w:after="160" w:line="240" w:lineRule="auto"/>
        <w:contextualSpacing/>
        <w:rPr>
          <w:u w:val="single"/>
        </w:rPr>
      </w:pPr>
      <w:r w:rsidRPr="00F63FFA">
        <w:rPr>
          <w:u w:val="single"/>
        </w:rPr>
        <w:t>Regular members - Independents:</w:t>
      </w:r>
    </w:p>
    <w:p w:rsidR="00F63FFA" w:rsidRPr="00F63FFA" w:rsidRDefault="00F63FFA" w:rsidP="00F63FFA">
      <w:pPr>
        <w:spacing w:after="160" w:line="240" w:lineRule="auto"/>
        <w:contextualSpacing/>
      </w:pPr>
      <w:r w:rsidRPr="00F63FFA">
        <w:t>Almut Jirku, landscape architect, Senate of Berlin</w:t>
      </w:r>
    </w:p>
    <w:p w:rsidR="00F63FFA" w:rsidRPr="00F63FFA" w:rsidRDefault="00F63FFA" w:rsidP="00F63FFA">
      <w:pPr>
        <w:spacing w:after="160" w:line="240" w:lineRule="auto"/>
        <w:contextualSpacing/>
      </w:pPr>
      <w:r w:rsidRPr="00F63FFA">
        <w:t>Cornelius Scherzer, landscape architect, Technische Universität Dresden</w:t>
      </w:r>
    </w:p>
    <w:p w:rsidR="00F63FFA" w:rsidRPr="00F63FFA" w:rsidRDefault="00F63FFA" w:rsidP="00F63FFA">
      <w:pPr>
        <w:spacing w:after="160" w:line="240" w:lineRule="auto"/>
        <w:contextualSpacing/>
      </w:pPr>
      <w:r w:rsidRPr="00F63FFA">
        <w:t>Ladislav Lábus, architect and Hon. FAIA, Dean of the Czech Technical University School of Architecture</w:t>
      </w:r>
    </w:p>
    <w:p w:rsidR="00F63FFA" w:rsidRPr="00F63FFA" w:rsidRDefault="00F63FFA" w:rsidP="00F63FFA">
      <w:pPr>
        <w:spacing w:after="160" w:line="240" w:lineRule="auto"/>
        <w:contextualSpacing/>
      </w:pPr>
      <w:r w:rsidRPr="00F63FFA">
        <w:t>Michal Fišer, architect, founder of the “třiarchitekti” Studio</w:t>
      </w:r>
    </w:p>
    <w:p w:rsidR="00F63FFA" w:rsidRPr="00F63FFA" w:rsidRDefault="00F63FFA" w:rsidP="00F63FFA">
      <w:pPr>
        <w:spacing w:after="160" w:line="240" w:lineRule="auto"/>
        <w:contextualSpacing/>
      </w:pPr>
      <w:r w:rsidRPr="00F63FFA">
        <w:t>Petr Hlaváček, historian and philosopher, Collegium Europaeum</w:t>
      </w:r>
    </w:p>
    <w:p w:rsidR="00F63FFA" w:rsidRPr="00F63FFA" w:rsidRDefault="00F63FFA" w:rsidP="00F63FFA">
      <w:pPr>
        <w:spacing w:after="160" w:line="240" w:lineRule="auto"/>
        <w:contextualSpacing/>
      </w:pPr>
      <w:r w:rsidRPr="00F63FFA">
        <w:t> </w:t>
      </w:r>
    </w:p>
    <w:p w:rsidR="00F63FFA" w:rsidRPr="00F63FFA" w:rsidRDefault="00F63FFA" w:rsidP="00F63FFA">
      <w:pPr>
        <w:spacing w:after="160" w:line="240" w:lineRule="auto"/>
        <w:contextualSpacing/>
        <w:rPr>
          <w:u w:val="single"/>
        </w:rPr>
      </w:pPr>
      <w:r w:rsidRPr="00F63FFA">
        <w:rPr>
          <w:u w:val="single"/>
        </w:rPr>
        <w:t>Alternates - dependents:</w:t>
      </w:r>
    </w:p>
    <w:p w:rsidR="00F63FFA" w:rsidRPr="00F63FFA" w:rsidRDefault="00F63FFA" w:rsidP="00F63FFA">
      <w:pPr>
        <w:spacing w:after="160" w:line="240" w:lineRule="auto"/>
        <w:contextualSpacing/>
      </w:pPr>
      <w:r w:rsidRPr="00F63FFA">
        <w:t>Jana Plamínková, City Hall councillor</w:t>
      </w:r>
    </w:p>
    <w:p w:rsidR="00F63FFA" w:rsidRPr="00F63FFA" w:rsidRDefault="00F63FFA" w:rsidP="00F63FFA">
      <w:pPr>
        <w:spacing w:after="160" w:line="240" w:lineRule="auto"/>
        <w:contextualSpacing/>
      </w:pPr>
      <w:r w:rsidRPr="00F63FFA">
        <w:t>Sylvie Hájková, Head of the Prague 2 Development Office</w:t>
      </w:r>
    </w:p>
    <w:p w:rsidR="00F63FFA" w:rsidRPr="00F63FFA" w:rsidRDefault="00F63FFA" w:rsidP="00F63FFA">
      <w:pPr>
        <w:spacing w:after="160" w:line="240" w:lineRule="auto"/>
        <w:contextualSpacing/>
      </w:pPr>
      <w:r w:rsidRPr="00F63FFA">
        <w:t>Štěpán Špoula, landscape architect, IPR Prague</w:t>
      </w:r>
    </w:p>
    <w:p w:rsidR="00F63FFA" w:rsidRPr="00F63FFA" w:rsidRDefault="00F63FFA" w:rsidP="00F63FFA">
      <w:pPr>
        <w:spacing w:after="160" w:line="240" w:lineRule="auto"/>
        <w:contextualSpacing/>
      </w:pPr>
      <w:r w:rsidRPr="00F63FFA">
        <w:t>Petr Hankovec, Head of the Water Management and Transportation Office (Strategic Investment Dept.) at the Prague City Hall</w:t>
      </w:r>
    </w:p>
    <w:p w:rsidR="00F63FFA" w:rsidRDefault="00F63FFA" w:rsidP="00F63FFA">
      <w:pPr>
        <w:spacing w:after="160" w:line="240" w:lineRule="auto"/>
        <w:contextualSpacing/>
        <w:rPr>
          <w:u w:val="single"/>
        </w:rPr>
      </w:pPr>
    </w:p>
    <w:p w:rsidR="00F63FFA" w:rsidRPr="00F63FFA" w:rsidRDefault="00F63FFA" w:rsidP="00F63FFA">
      <w:pPr>
        <w:spacing w:after="160" w:line="240" w:lineRule="auto"/>
        <w:contextualSpacing/>
        <w:rPr>
          <w:u w:val="single"/>
        </w:rPr>
      </w:pPr>
      <w:r w:rsidRPr="00F63FFA">
        <w:rPr>
          <w:u w:val="single"/>
        </w:rPr>
        <w:t>Alternates - independents:</w:t>
      </w:r>
    </w:p>
    <w:p w:rsidR="00F63FFA" w:rsidRPr="00F63FFA" w:rsidRDefault="00F63FFA" w:rsidP="00F63FFA">
      <w:pPr>
        <w:spacing w:after="160" w:line="240" w:lineRule="auto"/>
        <w:contextualSpacing/>
      </w:pPr>
      <w:r w:rsidRPr="00F63FFA">
        <w:t>Suzanne Spurná, landscape architect</w:t>
      </w:r>
    </w:p>
    <w:p w:rsidR="00F63FFA" w:rsidRPr="00F63FFA" w:rsidRDefault="00F63FFA" w:rsidP="00F63FFA">
      <w:pPr>
        <w:spacing w:after="160" w:line="240" w:lineRule="auto"/>
        <w:contextualSpacing/>
      </w:pPr>
      <w:r w:rsidRPr="00F63FFA">
        <w:t xml:space="preserve">Štěpán Valouch, architect, </w:t>
      </w:r>
      <w:r w:rsidR="009F4618">
        <w:t>Opočenský &amp; Valouch Architects</w:t>
      </w:r>
    </w:p>
    <w:p w:rsidR="00F63FFA" w:rsidRPr="00F63FFA" w:rsidRDefault="00F63FFA" w:rsidP="00F63FFA">
      <w:pPr>
        <w:spacing w:after="160" w:line="240" w:lineRule="auto"/>
        <w:contextualSpacing/>
      </w:pPr>
      <w:r w:rsidRPr="00F63FFA">
        <w:t>Antonín Novák, architect, DRNH</w:t>
      </w:r>
    </w:p>
    <w:p w:rsidR="00F63FFA" w:rsidRDefault="00F63FFA" w:rsidP="00F63FFA">
      <w:pPr>
        <w:spacing w:before="100" w:beforeAutospacing="1" w:after="100" w:afterAutospacing="1" w:line="240" w:lineRule="auto"/>
        <w:rPr>
          <w:rFonts w:eastAsia="Times New Roman" w:cs="Times New Roman"/>
          <w:sz w:val="24"/>
          <w:szCs w:val="24"/>
          <w:lang w:val="en-GB" w:eastAsia="cs-CZ"/>
        </w:rPr>
      </w:pPr>
    </w:p>
    <w:p w:rsidR="00F63FFA" w:rsidRDefault="000519CC" w:rsidP="00F63FFA">
      <w:pPr>
        <w:rPr>
          <w:lang w:val="en-GB"/>
        </w:rPr>
      </w:pPr>
      <w:r>
        <w:rPr>
          <w:lang w:val="en-GB"/>
        </w:rPr>
        <w:t xml:space="preserve">For more information visit: </w:t>
      </w:r>
      <w:hyperlink r:id="rId7" w:history="1">
        <w:r w:rsidRPr="00832F4C">
          <w:rPr>
            <w:rStyle w:val="Hypertextovodkaz"/>
            <w:lang w:val="en-GB"/>
          </w:rPr>
          <w:t>http://en.iprpraha.cz/charlessquare</w:t>
        </w:r>
      </w:hyperlink>
    </w:p>
    <w:sectPr w:rsidR="00F63F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EF0" w:rsidRDefault="00286EF0">
      <w:pPr>
        <w:spacing w:after="0" w:line="240" w:lineRule="auto"/>
      </w:pPr>
      <w:r>
        <w:separator/>
      </w:r>
    </w:p>
  </w:endnote>
  <w:endnote w:type="continuationSeparator" w:id="0">
    <w:p w:rsidR="00286EF0" w:rsidRDefault="0028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EF0" w:rsidRDefault="00286EF0">
      <w:pPr>
        <w:spacing w:after="0" w:line="240" w:lineRule="auto"/>
      </w:pPr>
      <w:r>
        <w:separator/>
      </w:r>
    </w:p>
  </w:footnote>
  <w:footnote w:type="continuationSeparator" w:id="0">
    <w:p w:rsidR="00286EF0" w:rsidRDefault="00286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32"/>
    <w:rsid w:val="00036F4A"/>
    <w:rsid w:val="000519CC"/>
    <w:rsid w:val="00286EF0"/>
    <w:rsid w:val="008005F1"/>
    <w:rsid w:val="009F4618"/>
    <w:rsid w:val="00BA1032"/>
    <w:rsid w:val="00DE0D0B"/>
    <w:rsid w:val="00F63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1B293-C1C9-48F4-A6BC-A43EAE10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3FFA"/>
    <w:pPr>
      <w:spacing w:after="200" w:line="276" w:lineRule="auto"/>
    </w:pPr>
  </w:style>
  <w:style w:type="paragraph" w:styleId="Nadpis2">
    <w:name w:val="heading 2"/>
    <w:basedOn w:val="Normln"/>
    <w:link w:val="Nadpis2Char"/>
    <w:uiPriority w:val="9"/>
    <w:qFormat/>
    <w:rsid w:val="00F63FF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3F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3FFA"/>
  </w:style>
  <w:style w:type="paragraph" w:styleId="Zpat">
    <w:name w:val="footer"/>
    <w:basedOn w:val="Normln"/>
    <w:link w:val="ZpatChar"/>
    <w:uiPriority w:val="99"/>
    <w:unhideWhenUsed/>
    <w:rsid w:val="00F63FFA"/>
    <w:pPr>
      <w:tabs>
        <w:tab w:val="center" w:pos="4536"/>
        <w:tab w:val="right" w:pos="9072"/>
      </w:tabs>
      <w:spacing w:after="0" w:line="240" w:lineRule="auto"/>
    </w:pPr>
  </w:style>
  <w:style w:type="character" w:customStyle="1" w:styleId="ZpatChar">
    <w:name w:val="Zápatí Char"/>
    <w:basedOn w:val="Standardnpsmoodstavce"/>
    <w:link w:val="Zpat"/>
    <w:uiPriority w:val="99"/>
    <w:rsid w:val="00F63FFA"/>
  </w:style>
  <w:style w:type="character" w:customStyle="1" w:styleId="Nadpis2Char">
    <w:name w:val="Nadpis 2 Char"/>
    <w:basedOn w:val="Standardnpsmoodstavce"/>
    <w:link w:val="Nadpis2"/>
    <w:uiPriority w:val="9"/>
    <w:rsid w:val="00F63FFA"/>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F63FFA"/>
    <w:rPr>
      <w:b/>
      <w:bCs/>
    </w:rPr>
  </w:style>
  <w:style w:type="paragraph" w:styleId="Normlnweb">
    <w:name w:val="Normal (Web)"/>
    <w:basedOn w:val="Normln"/>
    <w:uiPriority w:val="99"/>
    <w:semiHidden/>
    <w:unhideWhenUsed/>
    <w:rsid w:val="00F63F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63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071669">
      <w:bodyDiv w:val="1"/>
      <w:marLeft w:val="0"/>
      <w:marRight w:val="0"/>
      <w:marTop w:val="0"/>
      <w:marBottom w:val="0"/>
      <w:divBdr>
        <w:top w:val="none" w:sz="0" w:space="0" w:color="auto"/>
        <w:left w:val="none" w:sz="0" w:space="0" w:color="auto"/>
        <w:bottom w:val="none" w:sz="0" w:space="0" w:color="auto"/>
        <w:right w:val="none" w:sz="0" w:space="0" w:color="auto"/>
      </w:divBdr>
    </w:div>
    <w:div w:id="116617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iprpraha.cz/charlessqu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nderarena.cz/profil/zakazka/detail.jsf?id=963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4213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Harciník Jan Ing. arch. (IPR/SDM)</dc:creator>
  <cp:keywords/>
  <dc:description/>
  <cp:lastModifiedBy>Glacnerová Kateřina</cp:lastModifiedBy>
  <cp:revision>2</cp:revision>
  <dcterms:created xsi:type="dcterms:W3CDTF">2017-08-24T08:04:00Z</dcterms:created>
  <dcterms:modified xsi:type="dcterms:W3CDTF">2017-08-24T08:04:00Z</dcterms:modified>
</cp:coreProperties>
</file>